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line="360" w:lineRule="auto"/>
        <w:jc w:val="center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THIRD GRADE SUPPLY LIST 2025/2026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jc w:val="center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1) Bible (ESV) -small enough to fit in their desk 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Standard 1” Heavy Duty three-ring binder for wide ruled paper </w:t>
      </w: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(no zipper binder)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color w:val="222222"/>
          <w:sz w:val="28"/>
          <w:szCs w:val="28"/>
          <w:u w:val="none"/>
        </w:rPr>
      </w:pPr>
      <w:r w:rsidDel="00000000" w:rsidR="00000000" w:rsidRPr="00000000">
        <w:rPr>
          <w:rFonts w:ascii="Alegreya" w:cs="Alegreya" w:eastAsia="Alegreya" w:hAnsi="Alegreya"/>
          <w:color w:val="222222"/>
          <w:sz w:val="28"/>
          <w:szCs w:val="28"/>
          <w:rtl w:val="0"/>
        </w:rPr>
        <w:t xml:space="preserve">(1) Wide-ruled paper (200 count)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  <w:u w:val="none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(2) Three-holed zipper pouches (one for colored pencils and one for scissors, eraser, highlighter, etc.)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  <w:u w:val="none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(12) Expo Brand Black dry erase markers (fine tip)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Whiteboard eraser (magnetic if possible to attach to the side of the desk)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(2) Glue sticks, smaller size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(24) #2 Ticonderoga pencils, sharpened (</w:t>
      </w:r>
      <w:r w:rsidDel="00000000" w:rsidR="00000000" w:rsidRPr="00000000">
        <w:rPr>
          <w:rFonts w:ascii="Alegreya" w:cs="Alegreya" w:eastAsia="Alegreya" w:hAnsi="Alegreya"/>
          <w:i w:val="1"/>
          <w:sz w:val="28"/>
          <w:szCs w:val="28"/>
          <w:rtl w:val="0"/>
        </w:rPr>
        <w:t xml:space="preserve">no mechanical pencils</w:t>
      </w: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Box of 24 colored pencils (put in a zipper pouch)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(2) Red ballpoint pens (no retractable pens)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(2) Colored highlighters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  <w:u w:val="none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Black fine-tip Sharpie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Metric/inches ruler (no Flex or floppy rulers)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 Small Pair of Fiskars Safety Scissors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Alegreya" w:cs="Alegreya" w:eastAsia="Alegreya" w:hAnsi="Alegreya"/>
          <w:sz w:val="28"/>
          <w:szCs w:val="28"/>
          <w:u w:val="none"/>
        </w:rPr>
      </w:pPr>
      <w:r w:rsidDel="00000000" w:rsidR="00000000" w:rsidRPr="00000000">
        <w:rPr>
          <w:rFonts w:ascii="Alegreya" w:cs="Alegreya" w:eastAsia="Alegreya" w:hAnsi="Alegreya"/>
          <w:sz w:val="28"/>
          <w:szCs w:val="28"/>
          <w:rtl w:val="0"/>
        </w:rPr>
        <w:t xml:space="preserve">(1) Composition Notebook -Wide ruled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legrey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jc w:val="center"/>
      <w:rPr/>
    </w:pPr>
    <w:r w:rsidDel="00000000" w:rsidR="00000000" w:rsidRPr="00000000">
      <w:rPr>
        <w:color w:val="3f3f3f"/>
        <w:sz w:val="24"/>
        <w:szCs w:val="24"/>
      </w:rPr>
      <w:drawing>
        <wp:inline distB="114300" distT="114300" distL="114300" distR="114300">
          <wp:extent cx="1262063" cy="12620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2063" cy="12620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Alegreya-regular.ttf"/><Relationship Id="rId6" Type="http://schemas.openxmlformats.org/officeDocument/2006/relationships/font" Target="fonts/Alegreya-bold.ttf"/><Relationship Id="rId7" Type="http://schemas.openxmlformats.org/officeDocument/2006/relationships/font" Target="fonts/Alegreya-italic.ttf"/><Relationship Id="rId8" Type="http://schemas.openxmlformats.org/officeDocument/2006/relationships/font" Target="fonts/Alegrey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